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4D8" w:rsidRDefault="005A24D8" w:rsidP="00D37716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 xml:space="preserve">Приложение №  </w:t>
      </w:r>
      <w:r w:rsidR="006976BC">
        <w:rPr>
          <w:color w:val="000000"/>
          <w:sz w:val="20"/>
        </w:rPr>
        <w:t>6</w:t>
      </w:r>
      <w:bookmarkStart w:id="0" w:name="_GoBack"/>
      <w:bookmarkEnd w:id="0"/>
      <w:r>
        <w:rPr>
          <w:color w:val="000000"/>
          <w:sz w:val="20"/>
        </w:rPr>
        <w:t xml:space="preserve">  к протоколу</w:t>
      </w:r>
    </w:p>
    <w:p w:rsidR="005A24D8" w:rsidRDefault="005A24D8" w:rsidP="00D37716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РГ РОА № 10-2019</w:t>
      </w:r>
    </w:p>
    <w:p w:rsidR="00D37716" w:rsidRPr="00BB1EBB" w:rsidRDefault="005A24D8" w:rsidP="00D37716">
      <w:pPr>
        <w:ind w:left="6300" w:firstLine="3765"/>
        <w:rPr>
          <w:color w:val="000000"/>
          <w:sz w:val="20"/>
        </w:rPr>
      </w:pPr>
      <w:proofErr w:type="gramStart"/>
      <w:r>
        <w:rPr>
          <w:color w:val="000000"/>
          <w:sz w:val="20"/>
        </w:rPr>
        <w:t>(</w:t>
      </w:r>
      <w:r w:rsidR="00D37716" w:rsidRPr="00BB1EBB">
        <w:rPr>
          <w:color w:val="000000"/>
          <w:sz w:val="20"/>
        </w:rPr>
        <w:t xml:space="preserve">Приложение </w:t>
      </w:r>
      <w:r w:rsidR="00D37716" w:rsidRPr="005735D7">
        <w:rPr>
          <w:color w:val="000000" w:themeColor="text1"/>
          <w:sz w:val="20"/>
        </w:rPr>
        <w:t xml:space="preserve">№ </w:t>
      </w:r>
      <w:r w:rsidR="004758CE">
        <w:rPr>
          <w:color w:val="000000" w:themeColor="text1"/>
          <w:sz w:val="20"/>
        </w:rPr>
        <w:t>1</w:t>
      </w:r>
      <w:r w:rsidR="00444C93">
        <w:rPr>
          <w:color w:val="000000" w:themeColor="text1"/>
          <w:sz w:val="20"/>
        </w:rPr>
        <w:t>3</w:t>
      </w:r>
      <w:r w:rsidR="00D37716" w:rsidRPr="005735D7">
        <w:rPr>
          <w:color w:val="000000" w:themeColor="text1"/>
          <w:sz w:val="20"/>
        </w:rPr>
        <w:t xml:space="preserve"> к </w:t>
      </w:r>
      <w:r w:rsidR="00D37716" w:rsidRPr="00BB1EBB">
        <w:rPr>
          <w:color w:val="000000"/>
          <w:sz w:val="20"/>
        </w:rPr>
        <w:t xml:space="preserve">протоколу </w:t>
      </w:r>
      <w:proofErr w:type="gramEnd"/>
    </w:p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proofErr w:type="gramStart"/>
      <w:r>
        <w:rPr>
          <w:color w:val="000000"/>
          <w:sz w:val="20"/>
        </w:rPr>
        <w:t>РГ РОА</w:t>
      </w:r>
      <w:r w:rsidRPr="00BB1EBB">
        <w:rPr>
          <w:color w:val="000000"/>
          <w:sz w:val="20"/>
        </w:rPr>
        <w:t xml:space="preserve"> № </w:t>
      </w:r>
      <w:r w:rsidR="00007725">
        <w:rPr>
          <w:color w:val="000000"/>
          <w:sz w:val="20"/>
        </w:rPr>
        <w:t>9</w:t>
      </w:r>
      <w:r w:rsidRPr="00BB1EBB">
        <w:rPr>
          <w:color w:val="000000"/>
          <w:sz w:val="20"/>
        </w:rPr>
        <w:t>-201</w:t>
      </w:r>
      <w:r w:rsidR="00F65958">
        <w:rPr>
          <w:color w:val="000000"/>
          <w:sz w:val="20"/>
        </w:rPr>
        <w:t>8</w:t>
      </w:r>
      <w:r w:rsidR="005A24D8">
        <w:rPr>
          <w:color w:val="000000"/>
          <w:sz w:val="20"/>
        </w:rPr>
        <w:t>)</w:t>
      </w:r>
      <w:proofErr w:type="gramEnd"/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</w:p>
    <w:p w:rsidR="00007725" w:rsidRPr="00007725" w:rsidRDefault="00007725" w:rsidP="00007725">
      <w:pPr>
        <w:jc w:val="center"/>
        <w:rPr>
          <w:b/>
          <w:bCs/>
          <w:sz w:val="24"/>
          <w:szCs w:val="24"/>
        </w:rPr>
      </w:pPr>
      <w:r w:rsidRPr="00007725">
        <w:rPr>
          <w:b/>
          <w:bCs/>
          <w:sz w:val="24"/>
          <w:szCs w:val="24"/>
        </w:rPr>
        <w:t xml:space="preserve">О ходе реализации Программы работ Рабочей группы МГС по вопросу создания  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  <w:r w:rsidRPr="00007725">
        <w:rPr>
          <w:b/>
          <w:bCs/>
          <w:sz w:val="24"/>
          <w:szCs w:val="24"/>
        </w:rPr>
        <w:t>Региональной организации (ассоциации) по аккредитации на 201</w:t>
      </w:r>
      <w:r w:rsidR="004758CE">
        <w:rPr>
          <w:b/>
          <w:bCs/>
          <w:sz w:val="24"/>
          <w:szCs w:val="24"/>
        </w:rPr>
        <w:t>8</w:t>
      </w:r>
      <w:r w:rsidRPr="00007725">
        <w:rPr>
          <w:b/>
          <w:bCs/>
          <w:sz w:val="24"/>
          <w:szCs w:val="24"/>
        </w:rPr>
        <w:t>-201</w:t>
      </w:r>
      <w:r w:rsidR="004758CE">
        <w:rPr>
          <w:b/>
          <w:bCs/>
          <w:sz w:val="24"/>
          <w:szCs w:val="24"/>
        </w:rPr>
        <w:t>9</w:t>
      </w:r>
      <w:r w:rsidRPr="00007725">
        <w:rPr>
          <w:b/>
          <w:bCs/>
          <w:sz w:val="24"/>
          <w:szCs w:val="24"/>
        </w:rPr>
        <w:t xml:space="preserve"> годы</w:t>
      </w:r>
    </w:p>
    <w:p w:rsidR="00151A9A" w:rsidRPr="00ED27D9" w:rsidRDefault="00151A9A" w:rsidP="00151A9A">
      <w:pPr>
        <w:jc w:val="center"/>
        <w:rPr>
          <w:b/>
          <w:bCs/>
          <w:sz w:val="24"/>
          <w:szCs w:val="24"/>
        </w:rPr>
      </w:pP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4252"/>
      </w:tblGrid>
      <w:tr w:rsidR="00151A9A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007725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Замечания и п</w:t>
            </w:r>
            <w:r w:rsidR="00151A9A">
              <w:rPr>
                <w:rFonts w:ascii="Times New Roman Cyr" w:hAnsi="Times New Roman Cyr"/>
                <w:sz w:val="20"/>
              </w:rPr>
              <w:t xml:space="preserve">редложения национальных органов по аккредитации </w:t>
            </w:r>
          </w:p>
          <w:p w:rsidR="00151A9A" w:rsidRDefault="00151A9A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3971FB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3971FB">
              <w:rPr>
                <w:rFonts w:ascii="Times New Roman Cyr" w:hAnsi="Times New Roman Cyr"/>
                <w:sz w:val="20"/>
              </w:rPr>
              <w:t>10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151A9A" w:rsidRDefault="00151A9A" w:rsidP="00151A9A">
      <w:pPr>
        <w:rPr>
          <w:sz w:val="2"/>
          <w:szCs w:val="2"/>
        </w:rPr>
      </w:pPr>
    </w:p>
    <w:tbl>
      <w:tblPr>
        <w:tblStyle w:val="a9"/>
        <w:tblW w:w="13184" w:type="dxa"/>
        <w:tblLayout w:type="fixed"/>
        <w:tblLook w:val="0680" w:firstRow="0" w:lastRow="0" w:firstColumn="1" w:lastColumn="0" w:noHBand="1" w:noVBand="1"/>
      </w:tblPr>
      <w:tblGrid>
        <w:gridCol w:w="8931"/>
        <w:gridCol w:w="4253"/>
      </w:tblGrid>
      <w:tr w:rsidR="00151A9A" w:rsidTr="004266EC">
        <w:trPr>
          <w:trHeight w:val="233"/>
        </w:trPr>
        <w:tc>
          <w:tcPr>
            <w:tcW w:w="8931" w:type="dxa"/>
            <w:hideMark/>
          </w:tcPr>
          <w:p w:rsidR="00151A9A" w:rsidRDefault="00151A9A" w:rsidP="00F2547A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4253" w:type="dxa"/>
            <w:hideMark/>
          </w:tcPr>
          <w:p w:rsidR="00151A9A" w:rsidRDefault="00151A9A" w:rsidP="00F2547A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</w:tbl>
    <w:tbl>
      <w:tblPr>
        <w:tblStyle w:val="1"/>
        <w:tblW w:w="13184" w:type="dxa"/>
        <w:tblLayout w:type="fixed"/>
        <w:tblLook w:val="0680" w:firstRow="0" w:lastRow="0" w:firstColumn="1" w:lastColumn="0" w:noHBand="1" w:noVBand="1"/>
      </w:tblPr>
      <w:tblGrid>
        <w:gridCol w:w="8897"/>
        <w:gridCol w:w="4287"/>
      </w:tblGrid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F2547A" w:rsidRPr="00F2547A" w:rsidRDefault="00EE356C" w:rsidP="004758CE">
            <w:pPr>
              <w:pStyle w:val="aa"/>
              <w:ind w:left="756"/>
              <w:jc w:val="center"/>
              <w:rPr>
                <w:b/>
                <w:sz w:val="22"/>
                <w:szCs w:val="22"/>
              </w:rPr>
            </w:pPr>
            <w:r w:rsidRPr="00F2547A">
              <w:rPr>
                <w:b/>
                <w:sz w:val="22"/>
                <w:szCs w:val="22"/>
              </w:rPr>
              <w:t>О создании информационного ресурса для надлежащего функционирования РОА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</w:p>
          <w:p w:rsidR="00EE356C" w:rsidRPr="00942379" w:rsidRDefault="00837E7C" w:rsidP="00F2547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EE356C" w:rsidRPr="007067AE">
              <w:rPr>
                <w:sz w:val="22"/>
                <w:szCs w:val="22"/>
              </w:rPr>
              <w:t>предложения не поступали</w:t>
            </w:r>
            <w:r w:rsidR="00EE356C">
              <w:rPr>
                <w:sz w:val="22"/>
                <w:szCs w:val="22"/>
              </w:rPr>
              <w:t xml:space="preserve"> (наблюдатели)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</w:p>
          <w:p w:rsidR="00EE356C" w:rsidRPr="007067AE" w:rsidRDefault="00EE356C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232BC" w:rsidRDefault="00EE356C" w:rsidP="00E232BC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(</w:t>
            </w:r>
            <w:r w:rsidR="00E232BC">
              <w:rPr>
                <w:sz w:val="22"/>
                <w:szCs w:val="22"/>
              </w:rPr>
              <w:t>письмо директора БГЦА Т.А. Николаевой</w:t>
            </w:r>
            <w:proofErr w:type="gramEnd"/>
          </w:p>
          <w:p w:rsidR="00EE356C" w:rsidRPr="007067AE" w:rsidRDefault="00E232BC" w:rsidP="00E232BC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05-04/5951 от 24.08.2018</w:t>
            </w:r>
            <w:r w:rsidR="00EE356C">
              <w:rPr>
                <w:sz w:val="22"/>
                <w:szCs w:val="22"/>
              </w:rPr>
              <w:t>)</w:t>
            </w:r>
          </w:p>
        </w:tc>
      </w:tr>
      <w:tr w:rsidR="00E232BC" w:rsidRPr="007067AE" w:rsidTr="00E232BC">
        <w:trPr>
          <w:trHeight w:val="461"/>
        </w:trPr>
        <w:tc>
          <w:tcPr>
            <w:tcW w:w="8897" w:type="dxa"/>
          </w:tcPr>
          <w:p w:rsidR="00E232BC" w:rsidRPr="009A29ED" w:rsidRDefault="009A29ED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E232BC" w:rsidRPr="009A29ED">
              <w:rPr>
                <w:sz w:val="22"/>
                <w:szCs w:val="22"/>
              </w:rPr>
              <w:t xml:space="preserve">редложения </w:t>
            </w:r>
            <w:r>
              <w:rPr>
                <w:sz w:val="22"/>
                <w:szCs w:val="22"/>
              </w:rPr>
              <w:t xml:space="preserve">БГЦА </w:t>
            </w:r>
            <w:r w:rsidR="00E232BC" w:rsidRPr="009A29ED">
              <w:rPr>
                <w:sz w:val="22"/>
                <w:szCs w:val="22"/>
              </w:rPr>
              <w:t>в проект технического задания по созданию информационного ресурса МГС в сфере аккредитации.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В информационный ресурс МГС в сфере аккредитации предлагаем включить следующие разделы: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- Информационная база данных документов региональной организации по аккредитации (РОА);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- Информационная база данных оценщиков, привлекаемых к проведению взаимных сравнительных оценок, включающая сведения о квалификации, обучении, подтверждении профессиональной компетентности, профессиональном развитии, мониторинге оценщиков, привлекаемых к оценкам;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 xml:space="preserve"> - Информационная база данных результатов взаимных сравнительных оценок, которая содержит: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-</w:t>
            </w:r>
            <w:r w:rsidRPr="009A29ED">
              <w:rPr>
                <w:sz w:val="22"/>
                <w:szCs w:val="22"/>
              </w:rPr>
              <w:tab/>
            </w:r>
            <w:r w:rsidR="009A29ED" w:rsidRPr="009A29ED">
              <w:rPr>
                <w:sz w:val="22"/>
                <w:szCs w:val="22"/>
              </w:rPr>
              <w:t xml:space="preserve"> - </w:t>
            </w:r>
            <w:r w:rsidRPr="009A29ED">
              <w:rPr>
                <w:sz w:val="22"/>
                <w:szCs w:val="22"/>
              </w:rPr>
              <w:t>сведения об органах по аккредитации, прошедших взаим</w:t>
            </w:r>
            <w:r w:rsidR="009A29ED" w:rsidRPr="009A29ED">
              <w:rPr>
                <w:sz w:val="22"/>
                <w:szCs w:val="22"/>
              </w:rPr>
              <w:t>н</w:t>
            </w:r>
            <w:r w:rsidRPr="009A29ED">
              <w:rPr>
                <w:sz w:val="22"/>
                <w:szCs w:val="22"/>
              </w:rPr>
              <w:t>ые сравнительные оценки;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-</w:t>
            </w:r>
            <w:r w:rsidRPr="009A29ED">
              <w:rPr>
                <w:sz w:val="22"/>
                <w:szCs w:val="22"/>
              </w:rPr>
              <w:tab/>
            </w:r>
            <w:r w:rsidR="009A29ED" w:rsidRPr="009A29ED">
              <w:rPr>
                <w:sz w:val="22"/>
                <w:szCs w:val="22"/>
              </w:rPr>
              <w:t xml:space="preserve"> - </w:t>
            </w:r>
            <w:r w:rsidRPr="009A29ED">
              <w:rPr>
                <w:sz w:val="22"/>
                <w:szCs w:val="22"/>
              </w:rPr>
              <w:t>историю пройденных органами по аккредитации взаимных сравнительных оценок;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-</w:t>
            </w:r>
            <w:r w:rsidR="009A29ED" w:rsidRPr="009A29ED">
              <w:rPr>
                <w:sz w:val="22"/>
                <w:szCs w:val="22"/>
              </w:rPr>
              <w:t xml:space="preserve"> - </w:t>
            </w:r>
            <w:r w:rsidRPr="009A29ED">
              <w:rPr>
                <w:sz w:val="22"/>
                <w:szCs w:val="22"/>
              </w:rPr>
              <w:tab/>
              <w:t>аналитическую справку из национальных реестров о видах деятельности органа по аккредитации, количестве аккредитованных субъектов и персонале, участвующем в процессе аккредитации;</w:t>
            </w:r>
          </w:p>
          <w:p w:rsidR="00E232BC" w:rsidRPr="009A29ED" w:rsidRDefault="009A29ED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 xml:space="preserve">- </w:t>
            </w:r>
            <w:r w:rsidR="00E232BC" w:rsidRPr="009A29ED">
              <w:rPr>
                <w:sz w:val="22"/>
                <w:szCs w:val="22"/>
              </w:rPr>
              <w:t>Информационная база данных провайдеров и программ проверок квалификации, привлекаемых для целей РОА;</w:t>
            </w:r>
          </w:p>
          <w:p w:rsidR="00E232BC" w:rsidRPr="009A29ED" w:rsidRDefault="009A29ED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lastRenderedPageBreak/>
              <w:t xml:space="preserve">- </w:t>
            </w:r>
            <w:r w:rsidR="00E232BC" w:rsidRPr="009A29ED">
              <w:rPr>
                <w:sz w:val="22"/>
                <w:szCs w:val="22"/>
              </w:rPr>
              <w:t>Информационная база данных по результатам рассмотрения жалоб на деятельность органов по аккредитации и аккредитованных ими субъектов;</w:t>
            </w:r>
          </w:p>
          <w:p w:rsidR="00E232BC" w:rsidRPr="009A29ED" w:rsidRDefault="009A29ED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 xml:space="preserve">- </w:t>
            </w:r>
            <w:r w:rsidR="00E232BC" w:rsidRPr="009A29ED">
              <w:rPr>
                <w:sz w:val="22"/>
                <w:szCs w:val="22"/>
              </w:rPr>
              <w:t>Информационная база данных «Вопрос-ответ» по основополагающим стандартам (для органов по аккредитации и органов по оценке соответствия).</w:t>
            </w:r>
          </w:p>
          <w:p w:rsidR="00E232BC" w:rsidRPr="009A29ED" w:rsidRDefault="00E232BC" w:rsidP="009A29ED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Целесообразно, предусмотреть в информационном ресурсе МГС в сфере аккредитации формирование аналитического блока на основе введенной информации в вышеуказанные информационные базы данных.</w:t>
            </w:r>
          </w:p>
          <w:p w:rsidR="00E232BC" w:rsidRPr="007067AE" w:rsidRDefault="00E232BC" w:rsidP="009A29ED">
            <w:pPr>
              <w:pStyle w:val="a3"/>
              <w:spacing w:line="235" w:lineRule="exact"/>
              <w:jc w:val="both"/>
              <w:rPr>
                <w:b/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 xml:space="preserve">Для </w:t>
            </w:r>
            <w:proofErr w:type="spellStart"/>
            <w:r w:rsidRPr="009A29ED">
              <w:rPr>
                <w:sz w:val="22"/>
                <w:szCs w:val="22"/>
              </w:rPr>
              <w:t>обеспечениямаксимальной</w:t>
            </w:r>
            <w:proofErr w:type="spellEnd"/>
            <w:r w:rsidRPr="009A29ED">
              <w:rPr>
                <w:sz w:val="22"/>
                <w:szCs w:val="22"/>
              </w:rPr>
              <w:t xml:space="preserve"> применимости </w:t>
            </w:r>
            <w:proofErr w:type="spellStart"/>
            <w:r w:rsidRPr="009A29ED">
              <w:rPr>
                <w:sz w:val="22"/>
                <w:szCs w:val="22"/>
              </w:rPr>
              <w:t>данныхвинформационном</w:t>
            </w:r>
            <w:proofErr w:type="spellEnd"/>
            <w:r w:rsidRPr="009A29ED">
              <w:rPr>
                <w:sz w:val="22"/>
                <w:szCs w:val="22"/>
              </w:rPr>
              <w:t xml:space="preserve"> ресурсе МГС в сфере аккредитации при в</w:t>
            </w:r>
            <w:r w:rsidR="009A29ED" w:rsidRPr="009A29ED">
              <w:rPr>
                <w:sz w:val="22"/>
                <w:szCs w:val="22"/>
              </w:rPr>
              <w:t xml:space="preserve">ыполнении функций </w:t>
            </w:r>
            <w:proofErr w:type="spellStart"/>
            <w:r w:rsidR="009A29ED" w:rsidRPr="009A29ED">
              <w:rPr>
                <w:sz w:val="22"/>
                <w:szCs w:val="22"/>
              </w:rPr>
              <w:t>export</w:t>
            </w:r>
            <w:proofErr w:type="spellEnd"/>
            <w:r w:rsidR="009A29ED" w:rsidRPr="009A29ED">
              <w:rPr>
                <w:sz w:val="22"/>
                <w:szCs w:val="22"/>
              </w:rPr>
              <w:t>/</w:t>
            </w:r>
            <w:proofErr w:type="spellStart"/>
            <w:r w:rsidR="009A29ED" w:rsidRPr="009A29ED">
              <w:rPr>
                <w:sz w:val="22"/>
                <w:szCs w:val="22"/>
              </w:rPr>
              <w:t>import</w:t>
            </w:r>
            <w:proofErr w:type="spellEnd"/>
            <w:r w:rsidR="008142C3">
              <w:rPr>
                <w:sz w:val="22"/>
                <w:szCs w:val="22"/>
              </w:rPr>
              <w:t xml:space="preserve"> </w:t>
            </w:r>
            <w:r w:rsidRPr="009A29ED">
              <w:rPr>
                <w:sz w:val="22"/>
                <w:szCs w:val="22"/>
              </w:rPr>
              <w:t xml:space="preserve">необходимо </w:t>
            </w:r>
            <w:r w:rsidR="009A29ED" w:rsidRPr="009A29ED">
              <w:rPr>
                <w:sz w:val="22"/>
                <w:szCs w:val="22"/>
              </w:rPr>
              <w:t>р</w:t>
            </w:r>
            <w:r w:rsidRPr="009A29ED">
              <w:rPr>
                <w:sz w:val="22"/>
                <w:szCs w:val="22"/>
              </w:rPr>
              <w:t>еализовать функционал</w:t>
            </w:r>
            <w:r w:rsidR="008142C3">
              <w:rPr>
                <w:sz w:val="22"/>
                <w:szCs w:val="22"/>
              </w:rPr>
              <w:t xml:space="preserve"> </w:t>
            </w:r>
            <w:r w:rsidRPr="009A29ED">
              <w:rPr>
                <w:sz w:val="22"/>
                <w:szCs w:val="22"/>
              </w:rPr>
              <w:t>с</w:t>
            </w:r>
            <w:r w:rsidR="008142C3">
              <w:rPr>
                <w:sz w:val="22"/>
                <w:szCs w:val="22"/>
              </w:rPr>
              <w:t xml:space="preserve"> </w:t>
            </w:r>
            <w:r w:rsidRPr="009A29ED">
              <w:rPr>
                <w:sz w:val="22"/>
                <w:szCs w:val="22"/>
              </w:rPr>
              <w:t>использованием технологий веб-сервисов.</w:t>
            </w:r>
          </w:p>
        </w:tc>
        <w:tc>
          <w:tcPr>
            <w:tcW w:w="4287" w:type="dxa"/>
          </w:tcPr>
          <w:p w:rsidR="00E232BC" w:rsidRPr="007067AE" w:rsidRDefault="00E232BC" w:rsidP="00837E7C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Pr="007067AE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Грузия</w:t>
            </w:r>
          </w:p>
          <w:p w:rsidR="00EE356C" w:rsidRPr="007067AE" w:rsidRDefault="00837E7C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EE356C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4758CE" w:rsidRPr="004758CE" w:rsidRDefault="004758CE" w:rsidP="004758CE">
            <w:pPr>
              <w:jc w:val="center"/>
              <w:rPr>
                <w:b/>
                <w:sz w:val="22"/>
                <w:szCs w:val="22"/>
              </w:rPr>
            </w:pPr>
            <w:r w:rsidRPr="004758CE">
              <w:rPr>
                <w:b/>
                <w:sz w:val="22"/>
                <w:szCs w:val="22"/>
              </w:rPr>
              <w:t>Республика Казахстан</w:t>
            </w:r>
          </w:p>
          <w:p w:rsidR="004758CE" w:rsidRPr="009A29ED" w:rsidRDefault="004758CE" w:rsidP="004758CE">
            <w:pPr>
              <w:jc w:val="center"/>
              <w:rPr>
                <w:sz w:val="22"/>
                <w:szCs w:val="22"/>
              </w:rPr>
            </w:pPr>
            <w:proofErr w:type="gramStart"/>
            <w:r w:rsidRPr="009A29ED">
              <w:rPr>
                <w:sz w:val="22"/>
                <w:szCs w:val="22"/>
              </w:rPr>
              <w:t xml:space="preserve">(письмо генерального директора ТОО «Национальный центр аккредитации» М. </w:t>
            </w:r>
            <w:proofErr w:type="spellStart"/>
            <w:r w:rsidRPr="009A29ED">
              <w:rPr>
                <w:sz w:val="22"/>
                <w:szCs w:val="22"/>
              </w:rPr>
              <w:t>Омирханова</w:t>
            </w:r>
            <w:proofErr w:type="spellEnd"/>
            <w:proofErr w:type="gramEnd"/>
          </w:p>
          <w:p w:rsidR="00EE356C" w:rsidRPr="007067AE" w:rsidRDefault="004758CE" w:rsidP="004758CE">
            <w:pPr>
              <w:jc w:val="center"/>
              <w:rPr>
                <w:b/>
                <w:sz w:val="22"/>
                <w:szCs w:val="22"/>
              </w:rPr>
            </w:pPr>
            <w:r w:rsidRPr="009A29ED">
              <w:rPr>
                <w:sz w:val="22"/>
                <w:szCs w:val="22"/>
              </w:rPr>
              <w:t>исх.№ 21-01-10-4/17-12/03-6539 от 15.12.2017)</w:t>
            </w:r>
            <w:r w:rsidR="00E232BC" w:rsidRPr="009A29ED">
              <w:rPr>
                <w:sz w:val="22"/>
                <w:szCs w:val="22"/>
              </w:rPr>
              <w:t>-было представлено к 8-му заседанию РГ РОА</w:t>
            </w:r>
          </w:p>
        </w:tc>
      </w:tr>
      <w:tr w:rsidR="004758CE" w:rsidRPr="007067AE" w:rsidTr="004758CE">
        <w:trPr>
          <w:trHeight w:val="461"/>
        </w:trPr>
        <w:tc>
          <w:tcPr>
            <w:tcW w:w="8897" w:type="dxa"/>
          </w:tcPr>
          <w:p w:rsidR="004758CE" w:rsidRPr="004758CE" w:rsidRDefault="004758CE" w:rsidP="009A29ED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 w:rsidRPr="004758CE">
              <w:rPr>
                <w:sz w:val="22"/>
                <w:szCs w:val="22"/>
              </w:rPr>
              <w:t>НЦА предлагает следующее.</w:t>
            </w:r>
          </w:p>
          <w:p w:rsidR="004758CE" w:rsidRPr="004758CE" w:rsidRDefault="004758CE" w:rsidP="009A29ED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 w:rsidRPr="004758CE">
              <w:rPr>
                <w:sz w:val="22"/>
                <w:szCs w:val="22"/>
              </w:rPr>
              <w:t>1. Обеспечить надежную защиту всей информации. Кроме того, требуется в обязательном порядке наличие парольного разграничения пользователей и возможность создания разнообразных групп пользователей с различными правами. Считаем необходимым наличие многоуровневой системы защиты данных;</w:t>
            </w:r>
          </w:p>
          <w:p w:rsidR="004758CE" w:rsidRPr="004758CE" w:rsidRDefault="004758CE" w:rsidP="009A29ED">
            <w:pPr>
              <w:spacing w:line="260" w:lineRule="exact"/>
              <w:jc w:val="both"/>
              <w:rPr>
                <w:sz w:val="22"/>
                <w:szCs w:val="22"/>
              </w:rPr>
            </w:pPr>
            <w:r w:rsidRPr="004758CE">
              <w:rPr>
                <w:sz w:val="22"/>
                <w:szCs w:val="22"/>
              </w:rPr>
              <w:t xml:space="preserve">2. Для использования информационной системы всеми пользователями, в независимости от удаленности пользователя от сервера, требуется наличие в информационной системе реализации интерфейса удаленного доступа. В современном мире желательно создание </w:t>
            </w:r>
            <w:r w:rsidRPr="004758CE">
              <w:rPr>
                <w:sz w:val="22"/>
                <w:szCs w:val="22"/>
                <w:lang w:val="en-US"/>
              </w:rPr>
              <w:t>web</w:t>
            </w:r>
            <w:r w:rsidRPr="004758CE">
              <w:rPr>
                <w:sz w:val="22"/>
                <w:szCs w:val="22"/>
              </w:rPr>
              <w:t xml:space="preserve"> интерфейсов. Таким образом, имея данный интерфейс, создается возможность работы всех пользователей с единой централизованной базой данных, в независимости от удаления и типа компьютера, за которым находится пользователь. Единственный фактор – установленный браузер;</w:t>
            </w:r>
          </w:p>
          <w:p w:rsidR="004758CE" w:rsidRPr="004758CE" w:rsidRDefault="004758CE" w:rsidP="009A29ED">
            <w:pPr>
              <w:jc w:val="both"/>
              <w:rPr>
                <w:b/>
                <w:sz w:val="22"/>
                <w:szCs w:val="22"/>
              </w:rPr>
            </w:pPr>
            <w:r w:rsidRPr="004758CE">
              <w:rPr>
                <w:sz w:val="22"/>
                <w:szCs w:val="22"/>
              </w:rPr>
              <w:t>3. Информационная система в обязательном порядке должна обладать возможностью адаптивного изменения, в связи с постоянно меняющимися направлениями работы компании, разнообразных изменений в области аккредитации или законодательстве.</w:t>
            </w:r>
          </w:p>
        </w:tc>
        <w:tc>
          <w:tcPr>
            <w:tcW w:w="4287" w:type="dxa"/>
          </w:tcPr>
          <w:p w:rsidR="004758CE" w:rsidRPr="004758CE" w:rsidRDefault="004758CE" w:rsidP="004758C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Pr="00942379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 xml:space="preserve">Кыргызская Республика </w:t>
            </w:r>
          </w:p>
          <w:p w:rsidR="00EE356C" w:rsidRPr="00837E7C" w:rsidRDefault="00EE356C" w:rsidP="00F2547A">
            <w:pPr>
              <w:jc w:val="center"/>
              <w:rPr>
                <w:sz w:val="22"/>
                <w:szCs w:val="22"/>
              </w:rPr>
            </w:pPr>
            <w:r w:rsidRPr="00837E7C">
              <w:rPr>
                <w:sz w:val="22"/>
                <w:szCs w:val="22"/>
              </w:rPr>
              <w:t>(предложения не поступали)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Pr="007067AE" w:rsidRDefault="00EE356C" w:rsidP="00F2547A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EE356C" w:rsidRPr="009006FD" w:rsidRDefault="00EE356C" w:rsidP="00F254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(предложения не поступали</w:t>
            </w:r>
            <w:r w:rsidRPr="009006FD"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F61D6E" w:rsidRDefault="00EE356C" w:rsidP="00F61D6E">
            <w:pPr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Pr="00942379">
              <w:rPr>
                <w:sz w:val="22"/>
                <w:szCs w:val="22"/>
              </w:rPr>
              <w:t>(</w:t>
            </w:r>
            <w:r w:rsidR="00F61D6E" w:rsidRPr="00F61D6E">
              <w:rPr>
                <w:sz w:val="22"/>
                <w:szCs w:val="22"/>
              </w:rPr>
              <w:t>письмо Заместител</w:t>
            </w:r>
            <w:r w:rsidR="00F61D6E">
              <w:rPr>
                <w:sz w:val="22"/>
                <w:szCs w:val="22"/>
              </w:rPr>
              <w:t>я</w:t>
            </w:r>
            <w:r w:rsidR="00F61D6E" w:rsidRPr="00F61D6E">
              <w:rPr>
                <w:sz w:val="22"/>
                <w:szCs w:val="22"/>
              </w:rPr>
              <w:t xml:space="preserve"> начальника Управления правового обеспечения и международного сотрудничества </w:t>
            </w:r>
            <w:proofErr w:type="spellStart"/>
            <w:r w:rsidR="00F61D6E" w:rsidRPr="00F61D6E">
              <w:rPr>
                <w:sz w:val="22"/>
                <w:szCs w:val="22"/>
              </w:rPr>
              <w:t>Росаккредитации</w:t>
            </w:r>
            <w:proofErr w:type="spellEnd"/>
            <w:r w:rsidR="00F61D6E" w:rsidRPr="00F61D6E">
              <w:rPr>
                <w:sz w:val="22"/>
                <w:szCs w:val="22"/>
              </w:rPr>
              <w:t xml:space="preserve"> </w:t>
            </w:r>
            <w:proofErr w:type="gramEnd"/>
          </w:p>
          <w:p w:rsidR="00EE356C" w:rsidRPr="007067AE" w:rsidRDefault="00F61D6E" w:rsidP="00F61D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(исх.</w:t>
            </w:r>
            <w:r w:rsidRPr="00F61D6E">
              <w:rPr>
                <w:sz w:val="22"/>
                <w:szCs w:val="22"/>
              </w:rPr>
              <w:t>№ 9913/05-СВ от 26.04.2019</w:t>
            </w:r>
            <w:r w:rsidR="00EE356C" w:rsidRPr="00942379">
              <w:rPr>
                <w:sz w:val="22"/>
                <w:szCs w:val="22"/>
              </w:rPr>
              <w:t>)</w:t>
            </w:r>
          </w:p>
        </w:tc>
      </w:tr>
      <w:tr w:rsidR="00F61D6E" w:rsidRPr="007067AE" w:rsidTr="00F2547A">
        <w:trPr>
          <w:trHeight w:val="461"/>
        </w:trPr>
        <w:tc>
          <w:tcPr>
            <w:tcW w:w="13184" w:type="dxa"/>
            <w:gridSpan w:val="2"/>
          </w:tcPr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proofErr w:type="gramStart"/>
            <w:r w:rsidRPr="00F61D6E">
              <w:rPr>
                <w:sz w:val="26"/>
                <w:szCs w:val="26"/>
              </w:rPr>
              <w:lastRenderedPageBreak/>
              <w:t>В рамках исполнения пункта 2.8.3 протокола № 9-2018 заседания Рабочей группы</w:t>
            </w:r>
            <w:r w:rsidRPr="00F61D6E">
              <w:rPr>
                <w:sz w:val="26"/>
                <w:szCs w:val="26"/>
              </w:rPr>
              <w:br/>
              <w:t>по созданию Региональной организации (ассоциации) по аккредитации (далее – РГ РОА) Управление правового обеспечения и международного сотрудничества Федеральной службы по аккредитации рассмотрело вопрос, касающийся подготовки предложений</w:t>
            </w:r>
            <w:r>
              <w:rPr>
                <w:sz w:val="26"/>
                <w:szCs w:val="26"/>
              </w:rPr>
              <w:t xml:space="preserve"> </w:t>
            </w:r>
            <w:r w:rsidRPr="00F61D6E">
              <w:rPr>
                <w:sz w:val="26"/>
                <w:szCs w:val="26"/>
              </w:rPr>
              <w:t>в проект технического задания по созданию региональной информационной базы данных</w:t>
            </w:r>
            <w:r>
              <w:rPr>
                <w:sz w:val="26"/>
                <w:szCs w:val="26"/>
              </w:rPr>
              <w:t xml:space="preserve"> </w:t>
            </w:r>
            <w:r w:rsidRPr="00F61D6E">
              <w:rPr>
                <w:sz w:val="26"/>
                <w:szCs w:val="26"/>
              </w:rPr>
              <w:t>в области аккредитации и сообщает следующее.</w:t>
            </w:r>
            <w:proofErr w:type="gramEnd"/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 xml:space="preserve">Представляется, что региональная информационная база данных в области аккредитации должна создаваться в форме информационного ресурса РОА с учетом целей и задач, стоящих перед РОА. В рамках исполнения пункта 1.10 протокола № 9-2018 заседания РГ РОА предложения по целям и задачам РОА направлены </w:t>
            </w:r>
            <w:proofErr w:type="spellStart"/>
            <w:r w:rsidRPr="00F61D6E">
              <w:rPr>
                <w:sz w:val="26"/>
                <w:szCs w:val="26"/>
              </w:rPr>
              <w:t>Росаккредитацией</w:t>
            </w:r>
            <w:proofErr w:type="spellEnd"/>
            <w:r w:rsidRPr="00F61D6E">
              <w:rPr>
                <w:sz w:val="26"/>
                <w:szCs w:val="26"/>
              </w:rPr>
              <w:br/>
              <w:t>в ТОО «Национальный центр аккредитации» Республики Казахстан и в копии в Бюро</w:t>
            </w:r>
            <w:r w:rsidRPr="00F61D6E">
              <w:rPr>
                <w:sz w:val="26"/>
                <w:szCs w:val="26"/>
              </w:rPr>
              <w:br/>
              <w:t>по стандартам Межгосударственного совета по стандартизации, метрологии</w:t>
            </w:r>
            <w:r w:rsidRPr="00F61D6E">
              <w:rPr>
                <w:sz w:val="26"/>
                <w:szCs w:val="26"/>
              </w:rPr>
              <w:br/>
              <w:t>и сертификации (далее – Бюро МГС) письмом от 25.04.2019 № 9674/05-АБ (прилагается). В нем, в частности, предлагается определить для РОА следующие основные цели: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содействие развитию торгово-экономического сотрудничества в регионе;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обеспечение инструмента международного признания для органов</w:t>
            </w:r>
            <w:r w:rsidRPr="00F61D6E">
              <w:rPr>
                <w:sz w:val="26"/>
                <w:szCs w:val="26"/>
              </w:rPr>
              <w:br/>
              <w:t>по аккредитации стран региона;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 xml:space="preserve">создание условий для профессионального взаимодействия </w:t>
            </w:r>
            <w:proofErr w:type="gramStart"/>
            <w:r w:rsidRPr="00F61D6E">
              <w:rPr>
                <w:sz w:val="26"/>
                <w:szCs w:val="26"/>
              </w:rPr>
              <w:t>участников национальных систем аккредитации стран региона</w:t>
            </w:r>
            <w:proofErr w:type="gramEnd"/>
            <w:r w:rsidRPr="00F61D6E">
              <w:rPr>
                <w:sz w:val="26"/>
                <w:szCs w:val="26"/>
              </w:rPr>
              <w:t>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В рамках достижения предложенных целей, полагаем целесообразным ориентировать информационную базу на следующие целевые аудитории: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представители регуляторов и контрольно-надзорных органов стран региона;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 xml:space="preserve">представители деловых кругов стран региона, в том числе экспортеры, а также конечные потребители и их </w:t>
            </w:r>
            <w:r w:rsidRPr="00F61D6E">
              <w:rPr>
                <w:sz w:val="26"/>
                <w:szCs w:val="26"/>
              </w:rPr>
              <w:lastRenderedPageBreak/>
              <w:t>ассоциации;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экспортеры и импортеры из стран, не относящихся к региону, заинтересованные</w:t>
            </w:r>
            <w:r w:rsidRPr="00F61D6E">
              <w:rPr>
                <w:sz w:val="26"/>
                <w:szCs w:val="26"/>
              </w:rPr>
              <w:br/>
              <w:t>в развитии торгово-экономического сотрудничества со странами региона;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представители международных организаций в области аккредитации, в том числе</w:t>
            </w:r>
            <w:r w:rsidRPr="00F61D6E">
              <w:rPr>
                <w:sz w:val="26"/>
                <w:szCs w:val="26"/>
              </w:rPr>
              <w:br/>
              <w:t>в контексте прохождения оценки для присоединения к договоренностям о взаимном признании IAF/ILAC;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участники национальных систем аккредитации стран-членов РОА.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Таким образом, представляется целесообразным предусмотреть наличие</w:t>
            </w:r>
            <w:r w:rsidRPr="00F61D6E">
              <w:rPr>
                <w:sz w:val="26"/>
                <w:szCs w:val="26"/>
              </w:rPr>
              <w:br/>
              <w:t>в информационной базе следующих основных элементов: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1. Для размещения в открытой части: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1.1 Общая информация о РОА, ее миссии, структуре, составе руководящих органов, контактных данных и процедурах подачи жалоб и апелляций на русском</w:t>
            </w:r>
            <w:r w:rsidRPr="00F61D6E">
              <w:rPr>
                <w:sz w:val="26"/>
                <w:szCs w:val="26"/>
                <w:vertAlign w:val="superscript"/>
              </w:rPr>
              <w:footnoteReference w:id="1"/>
            </w:r>
            <w:r w:rsidRPr="00F61D6E">
              <w:rPr>
                <w:sz w:val="26"/>
                <w:szCs w:val="26"/>
              </w:rPr>
              <w:t xml:space="preserve"> и английском языках.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1.2 Информация о членах организации, включая контактные данные, а также</w:t>
            </w:r>
            <w:r w:rsidRPr="00F61D6E">
              <w:rPr>
                <w:sz w:val="26"/>
                <w:szCs w:val="26"/>
              </w:rPr>
              <w:br/>
              <w:t>о процедурах приема новых членов, предъявляемых к ним критериях (информация может быть представлена кратко, при этом содержать ссылки на соответствующие документы РОА) на русском и английском языках.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proofErr w:type="gramStart"/>
            <w:r w:rsidRPr="00F61D6E">
              <w:rPr>
                <w:sz w:val="26"/>
                <w:szCs w:val="26"/>
              </w:rPr>
              <w:t>1.3 Информация о подписантах договоренности о взаимном признании с указанием области для каждого подписанта, о процедурах и критериях сравнительной оценки</w:t>
            </w:r>
            <w:r>
              <w:rPr>
                <w:sz w:val="26"/>
                <w:szCs w:val="26"/>
              </w:rPr>
              <w:t xml:space="preserve"> </w:t>
            </w:r>
            <w:r w:rsidRPr="00F61D6E">
              <w:rPr>
                <w:sz w:val="26"/>
                <w:szCs w:val="26"/>
              </w:rPr>
              <w:t>и о требованиях и ограничениях, касающихся заявлений участников относительно своего статуса подписантов договоренности о взаимном признании (информация может быть представлена кратко, при этом содержать ссылки на соответствующие документы РОА)</w:t>
            </w:r>
            <w:r w:rsidRPr="00F61D6E">
              <w:rPr>
                <w:sz w:val="26"/>
                <w:szCs w:val="26"/>
              </w:rPr>
              <w:br/>
              <w:t>на русском и английском языках.</w:t>
            </w:r>
            <w:proofErr w:type="gramEnd"/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proofErr w:type="gramStart"/>
            <w:r w:rsidRPr="00F61D6E">
              <w:rPr>
                <w:sz w:val="26"/>
                <w:szCs w:val="26"/>
              </w:rPr>
              <w:lastRenderedPageBreak/>
              <w:t>1.4 Ориентированная на представителей бизнеса и экспортеров информация</w:t>
            </w:r>
            <w:r w:rsidRPr="00F61D6E">
              <w:rPr>
                <w:sz w:val="26"/>
                <w:szCs w:val="26"/>
              </w:rPr>
              <w:br/>
              <w:t>об органах по оценке соответствия в странах, представленных в РОА, их областях аккредитации, контактных данных и т.п., а также информация о количестве действующих оценщиков, технических экспертов и т.п., которая может быть использована для анализа ситуации в области аккредитации в странах, представленных в РОА, и планирования необходимых мероприятий по ее улучшению</w:t>
            </w:r>
            <w:proofErr w:type="gramEnd"/>
            <w:r w:rsidRPr="00F61D6E">
              <w:rPr>
                <w:sz w:val="26"/>
                <w:szCs w:val="26"/>
              </w:rPr>
              <w:t>. Указанные данные целесообразно предоставлять и размещать по согласованной форме, за основу которой можно взять прорабатываемую в рамках Научно-технической комиссии по аккредитации (НТКА) форму «Аналитический обзор по системам аккредитации государств-участников СНГ».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1.5 Информация о национальных системах аккредитации стран, представленных</w:t>
            </w:r>
            <w:r w:rsidRPr="00F61D6E">
              <w:rPr>
                <w:sz w:val="26"/>
                <w:szCs w:val="26"/>
              </w:rPr>
              <w:br/>
              <w:t>в РОА, а также о регуляторной практике в сфере аккредитации и оценки соответствия региональных интеграционных объединений ЕАЭС и СНГ (информация может быть представлена кратко, при этом содержать ссылки на соответствующие сайты) на русском языке с частичным переводом на английский.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1.6 Тексты документов РОА, включая электронный архив, на русском языке (возможно также размещение англоязычных версий документов, использованных в рамках сравнительных оценок со стороны IAF/ILAC).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1.7 Информация о программах проверок квалификации на русском языке.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1.8 Новостная лента и календарь предстоящих мероприятий на русском языке.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1.9 Ответы на наиболее часто задаваемые вопросы на русском и, частично, английском языке.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2. Для размещения в закрытой части (для доступа только членам РОА):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2.1 Система для проведения голосований в дистанционном режиме.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2.2 Виртуальные тематические площадки для взаимодействия членов постоянных</w:t>
            </w:r>
            <w:r w:rsidRPr="00F61D6E">
              <w:rPr>
                <w:sz w:val="26"/>
                <w:szCs w:val="26"/>
              </w:rPr>
              <w:br/>
              <w:t xml:space="preserve">и рабочих органов РОА, а также форум аттестованных оценщиков и технических экспертов. При этом необходимо </w:t>
            </w:r>
            <w:r w:rsidRPr="00F61D6E">
              <w:rPr>
                <w:sz w:val="26"/>
                <w:szCs w:val="26"/>
              </w:rPr>
              <w:lastRenderedPageBreak/>
              <w:t>предусмотреть дополнительное разграничение прав доступа для участников указанных дискуссионных площадок, имея в виду невозможность работы на «чужой» площадке.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 xml:space="preserve">2.3 Документы РОА, в </w:t>
            </w:r>
            <w:proofErr w:type="spellStart"/>
            <w:r w:rsidRPr="00F61D6E">
              <w:rPr>
                <w:sz w:val="26"/>
                <w:szCs w:val="26"/>
              </w:rPr>
              <w:t>т.ч</w:t>
            </w:r>
            <w:proofErr w:type="spellEnd"/>
            <w:r w:rsidRPr="00F61D6E">
              <w:rPr>
                <w:sz w:val="26"/>
                <w:szCs w:val="26"/>
              </w:rPr>
              <w:t xml:space="preserve">. архивного хранения, не </w:t>
            </w:r>
            <w:proofErr w:type="spellStart"/>
            <w:r w:rsidRPr="00F61D6E">
              <w:rPr>
                <w:sz w:val="26"/>
                <w:szCs w:val="26"/>
              </w:rPr>
              <w:t>предусмотренны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F61D6E">
              <w:rPr>
                <w:sz w:val="26"/>
                <w:szCs w:val="26"/>
              </w:rPr>
              <w:t>для публикации в открытом доступе (см. п. 1.6).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2.4 Информационные сообщения руководящих органов и секретариата, предназначенные только для сведения членов РОА.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t>При формировании технического задания на создание региональной информационной базы данных представляется необходимым проработать вопрос</w:t>
            </w:r>
            <w:r>
              <w:rPr>
                <w:sz w:val="26"/>
                <w:szCs w:val="26"/>
              </w:rPr>
              <w:t xml:space="preserve"> </w:t>
            </w:r>
            <w:r w:rsidRPr="00F61D6E">
              <w:rPr>
                <w:sz w:val="26"/>
                <w:szCs w:val="26"/>
              </w:rPr>
              <w:t>ее интеграции с информационными ресурсами национальных органов по аккредитации-участников РОА в целях обеспечения процесса полной или частичной передачи данных</w:t>
            </w:r>
            <w:r w:rsidRPr="00F61D6E">
              <w:rPr>
                <w:sz w:val="26"/>
                <w:szCs w:val="26"/>
              </w:rPr>
              <w:br/>
              <w:t>в автоматическом режиме.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proofErr w:type="gramStart"/>
            <w:r w:rsidRPr="00F61D6E">
              <w:rPr>
                <w:sz w:val="26"/>
                <w:szCs w:val="26"/>
              </w:rPr>
              <w:t>Поскольку вопрос, связанный с созданием региональной информационной базы данных, требует тщательной проработки, в том числе с привлечением специалистов</w:t>
            </w:r>
            <w:r>
              <w:rPr>
                <w:sz w:val="26"/>
                <w:szCs w:val="26"/>
              </w:rPr>
              <w:t xml:space="preserve"> </w:t>
            </w:r>
            <w:r w:rsidRPr="00F61D6E">
              <w:rPr>
                <w:sz w:val="26"/>
                <w:szCs w:val="26"/>
              </w:rPr>
              <w:t xml:space="preserve">в области IT технологий, отвечающих за информационные ресурсы заинтересованных национальных органов по аккредитации, полагаем необходимым предложить на заседании РГ РОА его дальнейшую проработку осуществлять на электронной площадке </w:t>
            </w:r>
            <w:proofErr w:type="spellStart"/>
            <w:r w:rsidRPr="00F61D6E">
              <w:rPr>
                <w:sz w:val="26"/>
                <w:szCs w:val="26"/>
              </w:rPr>
              <w:t>Росаккредитации</w:t>
            </w:r>
            <w:proofErr w:type="spellEnd"/>
            <w:r w:rsidRPr="00F61D6E">
              <w:rPr>
                <w:sz w:val="26"/>
                <w:szCs w:val="26"/>
              </w:rPr>
              <w:t xml:space="preserve"> для внутренних и внешних коммуникаций PROFSA.</w:t>
            </w:r>
            <w:proofErr w:type="gramEnd"/>
            <w:r w:rsidRPr="00F61D6E">
              <w:rPr>
                <w:sz w:val="26"/>
                <w:szCs w:val="26"/>
              </w:rPr>
              <w:t xml:space="preserve"> В этой связи предлагается следующая протокольная запись: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proofErr w:type="gramStart"/>
            <w:r w:rsidRPr="00F61D6E">
              <w:rPr>
                <w:sz w:val="26"/>
                <w:szCs w:val="26"/>
              </w:rPr>
              <w:t xml:space="preserve">«Просить </w:t>
            </w:r>
            <w:proofErr w:type="spellStart"/>
            <w:r w:rsidRPr="00F61D6E">
              <w:rPr>
                <w:sz w:val="26"/>
                <w:szCs w:val="26"/>
              </w:rPr>
              <w:t>Росаккредитацию</w:t>
            </w:r>
            <w:proofErr w:type="spellEnd"/>
            <w:r w:rsidRPr="00F61D6E">
              <w:rPr>
                <w:sz w:val="26"/>
                <w:szCs w:val="26"/>
              </w:rPr>
              <w:t xml:space="preserve"> организовать в рамках электронной площадки </w:t>
            </w:r>
            <w:proofErr w:type="spellStart"/>
            <w:r w:rsidRPr="00F61D6E">
              <w:rPr>
                <w:sz w:val="26"/>
                <w:szCs w:val="26"/>
              </w:rPr>
              <w:t>Росаккредитации</w:t>
            </w:r>
            <w:proofErr w:type="spellEnd"/>
            <w:r w:rsidRPr="00F61D6E">
              <w:rPr>
                <w:sz w:val="26"/>
                <w:szCs w:val="26"/>
              </w:rPr>
              <w:t xml:space="preserve"> для внутренних и внешних коммуникаций PROFSA тематическую подгруппу для организации прямого взаимодействия членов РГ РОА и уполномоченных сотрудников, отвечающих за информационные ресурсы национальных органов</w:t>
            </w:r>
            <w:r w:rsidRPr="00F61D6E">
              <w:rPr>
                <w:sz w:val="26"/>
                <w:szCs w:val="26"/>
              </w:rPr>
              <w:br/>
              <w:t>по аккредитации, заинтересованных в участии в РОА, по вопросу создания региональной информационной базы данных и направить соответствующие электронные приглашения</w:t>
            </w:r>
            <w:r>
              <w:rPr>
                <w:sz w:val="26"/>
                <w:szCs w:val="26"/>
              </w:rPr>
              <w:t xml:space="preserve"> </w:t>
            </w:r>
            <w:r w:rsidRPr="00F61D6E">
              <w:rPr>
                <w:sz w:val="26"/>
                <w:szCs w:val="26"/>
              </w:rPr>
              <w:t>в Бюро МГС и национальные органы по аккредитации-участники РГ</w:t>
            </w:r>
            <w:proofErr w:type="gramEnd"/>
            <w:r w:rsidRPr="00F61D6E">
              <w:rPr>
                <w:sz w:val="26"/>
                <w:szCs w:val="26"/>
              </w:rPr>
              <w:t xml:space="preserve"> РОА до 20.05.2019. </w:t>
            </w:r>
          </w:p>
          <w:p w:rsidR="00F61D6E" w:rsidRPr="00F61D6E" w:rsidRDefault="00F61D6E" w:rsidP="00F61D6E">
            <w:pPr>
              <w:overflowPunct/>
              <w:autoSpaceDE/>
              <w:autoSpaceDN/>
              <w:adjustRightInd/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F61D6E">
              <w:rPr>
                <w:sz w:val="26"/>
                <w:szCs w:val="26"/>
              </w:rPr>
              <w:lastRenderedPageBreak/>
              <w:t xml:space="preserve">Просить национальные органы по аккредитации-участники РГ РОА до 01.07.2019 подтвердить свою заинтересованность в работе, направленной на создание РОА, определить своих представителей для участия в указанной выше тематической подгруппе на электронной площадке </w:t>
            </w:r>
            <w:proofErr w:type="spellStart"/>
            <w:r w:rsidRPr="00F61D6E">
              <w:rPr>
                <w:sz w:val="26"/>
                <w:szCs w:val="26"/>
              </w:rPr>
              <w:t>Росаккредитации</w:t>
            </w:r>
            <w:proofErr w:type="spellEnd"/>
            <w:r w:rsidRPr="00F61D6E">
              <w:rPr>
                <w:sz w:val="26"/>
                <w:szCs w:val="26"/>
              </w:rPr>
              <w:t xml:space="preserve"> для внутренних и внешних коммуникаций PROFSA, включив в их </w:t>
            </w:r>
            <w:proofErr w:type="gramStart"/>
            <w:r w:rsidRPr="00F61D6E">
              <w:rPr>
                <w:sz w:val="26"/>
                <w:szCs w:val="26"/>
              </w:rPr>
              <w:t>число</w:t>
            </w:r>
            <w:proofErr w:type="gramEnd"/>
            <w:r w:rsidRPr="00F61D6E">
              <w:rPr>
                <w:sz w:val="26"/>
                <w:szCs w:val="26"/>
              </w:rPr>
              <w:t xml:space="preserve"> по меньшей мере своего представителя в РГ РОА, а также сотрудника, отвечающего за информационные ресурсы организации (с направлением списка в Бюро МГС), а также присоединиться к подгруппе по электронной ссылке, предоставленной </w:t>
            </w:r>
            <w:proofErr w:type="spellStart"/>
            <w:r w:rsidRPr="00F61D6E">
              <w:rPr>
                <w:sz w:val="26"/>
                <w:szCs w:val="26"/>
              </w:rPr>
              <w:t>Росаккредитацией</w:t>
            </w:r>
            <w:proofErr w:type="spellEnd"/>
            <w:r w:rsidRPr="00F61D6E">
              <w:rPr>
                <w:sz w:val="26"/>
                <w:szCs w:val="26"/>
              </w:rPr>
              <w:t>».</w:t>
            </w:r>
          </w:p>
          <w:p w:rsidR="00F61D6E" w:rsidRPr="007067AE" w:rsidRDefault="00F61D6E" w:rsidP="00F61D6E">
            <w:pPr>
              <w:rPr>
                <w:b/>
                <w:sz w:val="22"/>
                <w:szCs w:val="22"/>
              </w:rPr>
            </w:pP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Республика Таджикистан</w:t>
            </w:r>
          </w:p>
          <w:p w:rsidR="00EE356C" w:rsidRPr="007067AE" w:rsidRDefault="00837E7C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EE356C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EE356C" w:rsidRPr="007067AE" w:rsidRDefault="00837E7C" w:rsidP="00837E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EE356C" w:rsidRPr="007067AE">
              <w:rPr>
                <w:sz w:val="22"/>
                <w:szCs w:val="22"/>
              </w:rPr>
              <w:t>предложения не поступал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EE356C" w:rsidRPr="007067AE" w:rsidRDefault="00837E7C" w:rsidP="00F254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EE356C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837E7C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Украина</w:t>
            </w:r>
          </w:p>
          <w:p w:rsidR="00837E7C" w:rsidRPr="00837E7C" w:rsidRDefault="00837E7C" w:rsidP="00F2547A">
            <w:pPr>
              <w:jc w:val="center"/>
              <w:rPr>
                <w:sz w:val="22"/>
                <w:szCs w:val="22"/>
              </w:rPr>
            </w:pPr>
            <w:r w:rsidRPr="00837E7C">
              <w:rPr>
                <w:sz w:val="22"/>
                <w:szCs w:val="22"/>
              </w:rPr>
              <w:t>(предложения не поступали)</w:t>
            </w:r>
          </w:p>
        </w:tc>
      </w:tr>
    </w:tbl>
    <w:p w:rsidR="00837E7C" w:rsidRDefault="00837E7C" w:rsidP="00837E7C">
      <w:pPr>
        <w:rPr>
          <w:sz w:val="22"/>
          <w:szCs w:val="22"/>
        </w:rPr>
      </w:pPr>
    </w:p>
    <w:p w:rsidR="00151A9A" w:rsidRPr="00837E7C" w:rsidRDefault="00837E7C" w:rsidP="00837E7C">
      <w:pPr>
        <w:jc w:val="both"/>
        <w:rPr>
          <w:sz w:val="22"/>
          <w:szCs w:val="22"/>
        </w:rPr>
      </w:pPr>
      <w:r>
        <w:rPr>
          <w:sz w:val="22"/>
          <w:szCs w:val="22"/>
        </w:rPr>
        <w:t>*-</w:t>
      </w:r>
      <w:r w:rsidR="008142C3">
        <w:rPr>
          <w:sz w:val="22"/>
          <w:szCs w:val="22"/>
        </w:rPr>
        <w:t xml:space="preserve"> </w:t>
      </w:r>
      <w:r w:rsidRPr="00837E7C">
        <w:rPr>
          <w:sz w:val="22"/>
          <w:szCs w:val="22"/>
        </w:rPr>
        <w:t>В соответствии с п. 29.7 протокола № 53-2018 предложения национальных органов по аккредитации в проект ТЗ по созданию региональной информационной базы данных в области аккредитации, Бюро по стандартам представить на рассмотрение в рамках 9-го заседания РГ РОА.</w:t>
      </w:r>
    </w:p>
    <w:p w:rsidR="00EE356C" w:rsidRDefault="00EE356C" w:rsidP="00EE356C">
      <w:pPr>
        <w:rPr>
          <w:sz w:val="22"/>
          <w:szCs w:val="22"/>
        </w:rPr>
      </w:pPr>
    </w:p>
    <w:sectPr w:rsidR="00EE356C" w:rsidSect="004266EC">
      <w:headerReference w:type="default" r:id="rId9"/>
      <w:footerReference w:type="default" r:id="rId10"/>
      <w:pgSz w:w="16838" w:h="11906" w:orient="landscape"/>
      <w:pgMar w:top="1134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3AE" w:rsidRDefault="00D563AE" w:rsidP="00E97949">
      <w:r>
        <w:separator/>
      </w:r>
    </w:p>
  </w:endnote>
  <w:endnote w:type="continuationSeparator" w:id="0">
    <w:p w:rsidR="00D563AE" w:rsidRDefault="00D563AE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336" w:rsidRPr="002B7D5D" w:rsidRDefault="00413336">
    <w:pPr>
      <w:pStyle w:val="a7"/>
      <w:rPr>
        <w:sz w:val="20"/>
      </w:rPr>
    </w:pPr>
    <w:r w:rsidRPr="002B7D5D">
      <w:rPr>
        <w:sz w:val="20"/>
      </w:rPr>
      <w:t>Приложение №</w:t>
    </w:r>
    <w:r w:rsidR="004C2259">
      <w:rPr>
        <w:sz w:val="20"/>
      </w:rPr>
      <w:t xml:space="preserve"> </w:t>
    </w:r>
    <w:r w:rsidR="006976BC">
      <w:rPr>
        <w:sz w:val="20"/>
      </w:rPr>
      <w:t>6</w:t>
    </w:r>
    <w:r w:rsidR="004C2259">
      <w:rPr>
        <w:sz w:val="20"/>
      </w:rPr>
      <w:t xml:space="preserve"> </w:t>
    </w:r>
    <w:r w:rsidRPr="002B7D5D">
      <w:rPr>
        <w:sz w:val="20"/>
      </w:rPr>
      <w:t xml:space="preserve">к протоколу РГ РОА № </w:t>
    </w:r>
    <w:r w:rsidR="004C2259">
      <w:rPr>
        <w:sz w:val="20"/>
      </w:rPr>
      <w:t>10</w:t>
    </w:r>
    <w:r w:rsidRPr="002B7D5D">
      <w:rPr>
        <w:sz w:val="20"/>
      </w:rPr>
      <w:t>-201</w:t>
    </w:r>
    <w:r w:rsidR="004C2259">
      <w:rPr>
        <w:sz w:val="20"/>
      </w:rPr>
      <w:t>9</w:t>
    </w:r>
  </w:p>
  <w:p w:rsidR="00413336" w:rsidRPr="002B7D5D" w:rsidRDefault="00413336">
    <w:pPr>
      <w:pStyle w:val="a7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3AE" w:rsidRDefault="00D563AE" w:rsidP="00E97949">
      <w:r>
        <w:separator/>
      </w:r>
    </w:p>
  </w:footnote>
  <w:footnote w:type="continuationSeparator" w:id="0">
    <w:p w:rsidR="00D563AE" w:rsidRDefault="00D563AE" w:rsidP="00E97949">
      <w:r>
        <w:continuationSeparator/>
      </w:r>
    </w:p>
  </w:footnote>
  <w:footnote w:id="1">
    <w:p w:rsidR="00F61D6E" w:rsidRDefault="00F61D6E" w:rsidP="00F61D6E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AF5191">
        <w:t>Необходимо предусмотреть техническую возможность создания страниц на государственных языках стран, представленных в РОА (по желанию), при том понимании, что ответственность и расходы за их создание, поддержание в актуальном состоянии и за достоверность содержащейся информации будут нести соответствующие национальные органы по аккредитации.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8284345"/>
      <w:docPartObj>
        <w:docPartGallery w:val="Page Numbers (Top of Page)"/>
        <w:docPartUnique/>
      </w:docPartObj>
    </w:sdtPr>
    <w:sdtEndPr/>
    <w:sdtContent>
      <w:p w:rsidR="00413336" w:rsidRDefault="00972D46">
        <w:pPr>
          <w:pStyle w:val="a3"/>
          <w:jc w:val="right"/>
        </w:pPr>
        <w:r>
          <w:fldChar w:fldCharType="begin"/>
        </w:r>
        <w:r w:rsidR="00413336">
          <w:instrText>PAGE   \* MERGEFORMAT</w:instrText>
        </w:r>
        <w:r>
          <w:fldChar w:fldCharType="separate"/>
        </w:r>
        <w:r w:rsidR="006976BC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BB6C8E"/>
    <w:multiLevelType w:val="hybridMultilevel"/>
    <w:tmpl w:val="7DE07F20"/>
    <w:lvl w:ilvl="0" w:tplc="87986B94">
      <w:start w:val="1"/>
      <w:numFmt w:val="decimal"/>
      <w:lvlText w:val="6.%1 "/>
      <w:lvlJc w:val="left"/>
      <w:pPr>
        <w:ind w:left="1429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717F5"/>
    <w:multiLevelType w:val="hybridMultilevel"/>
    <w:tmpl w:val="A9442442"/>
    <w:lvl w:ilvl="0" w:tplc="1E1808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5"/>
  </w:num>
  <w:num w:numId="5">
    <w:abstractNumId w:val="13"/>
  </w:num>
  <w:num w:numId="6">
    <w:abstractNumId w:val="2"/>
  </w:num>
  <w:num w:numId="7">
    <w:abstractNumId w:val="10"/>
  </w:num>
  <w:num w:numId="8">
    <w:abstractNumId w:val="9"/>
  </w:num>
  <w:num w:numId="9">
    <w:abstractNumId w:val="6"/>
  </w:num>
  <w:num w:numId="10">
    <w:abstractNumId w:val="14"/>
  </w:num>
  <w:num w:numId="11">
    <w:abstractNumId w:val="3"/>
  </w:num>
  <w:num w:numId="12">
    <w:abstractNumId w:val="8"/>
  </w:num>
  <w:num w:numId="13">
    <w:abstractNumId w:val="15"/>
  </w:num>
  <w:num w:numId="14">
    <w:abstractNumId w:val="7"/>
  </w:num>
  <w:num w:numId="15">
    <w:abstractNumId w:val="1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79AC"/>
    <w:rsid w:val="000075FF"/>
    <w:rsid w:val="00007725"/>
    <w:rsid w:val="00080994"/>
    <w:rsid w:val="00084328"/>
    <w:rsid w:val="000856C3"/>
    <w:rsid w:val="000E0B5C"/>
    <w:rsid w:val="000F2B54"/>
    <w:rsid w:val="00101BE8"/>
    <w:rsid w:val="00136631"/>
    <w:rsid w:val="00146689"/>
    <w:rsid w:val="00150E05"/>
    <w:rsid w:val="00151A9A"/>
    <w:rsid w:val="001619D3"/>
    <w:rsid w:val="0017100A"/>
    <w:rsid w:val="00183AD2"/>
    <w:rsid w:val="00196D4A"/>
    <w:rsid w:val="001C1245"/>
    <w:rsid w:val="001C1D2F"/>
    <w:rsid w:val="001D5B60"/>
    <w:rsid w:val="001E471F"/>
    <w:rsid w:val="00224FDC"/>
    <w:rsid w:val="0023350C"/>
    <w:rsid w:val="0027652B"/>
    <w:rsid w:val="00321A79"/>
    <w:rsid w:val="003971FB"/>
    <w:rsid w:val="003A3A10"/>
    <w:rsid w:val="003B3E93"/>
    <w:rsid w:val="003F33CC"/>
    <w:rsid w:val="004057F8"/>
    <w:rsid w:val="00413336"/>
    <w:rsid w:val="004266EC"/>
    <w:rsid w:val="00444C93"/>
    <w:rsid w:val="004624B1"/>
    <w:rsid w:val="004758CE"/>
    <w:rsid w:val="004B510C"/>
    <w:rsid w:val="004C2259"/>
    <w:rsid w:val="004C22BD"/>
    <w:rsid w:val="004D1FA2"/>
    <w:rsid w:val="00515BE1"/>
    <w:rsid w:val="005735D7"/>
    <w:rsid w:val="0058700B"/>
    <w:rsid w:val="005A24D8"/>
    <w:rsid w:val="005B7629"/>
    <w:rsid w:val="005C0C43"/>
    <w:rsid w:val="00601E66"/>
    <w:rsid w:val="006976BC"/>
    <w:rsid w:val="006B1955"/>
    <w:rsid w:val="006C682B"/>
    <w:rsid w:val="006C7D5B"/>
    <w:rsid w:val="006E2576"/>
    <w:rsid w:val="006F65A7"/>
    <w:rsid w:val="007512FC"/>
    <w:rsid w:val="007932B0"/>
    <w:rsid w:val="007F5565"/>
    <w:rsid w:val="007F7782"/>
    <w:rsid w:val="008103CE"/>
    <w:rsid w:val="008142C3"/>
    <w:rsid w:val="0083566B"/>
    <w:rsid w:val="00837E7C"/>
    <w:rsid w:val="008514EE"/>
    <w:rsid w:val="0085660F"/>
    <w:rsid w:val="008A3C30"/>
    <w:rsid w:val="008A6945"/>
    <w:rsid w:val="008B46D3"/>
    <w:rsid w:val="008B721D"/>
    <w:rsid w:val="008C79AC"/>
    <w:rsid w:val="009006FD"/>
    <w:rsid w:val="009251C5"/>
    <w:rsid w:val="00931321"/>
    <w:rsid w:val="00942379"/>
    <w:rsid w:val="0094587E"/>
    <w:rsid w:val="00956934"/>
    <w:rsid w:val="00972D46"/>
    <w:rsid w:val="0098531C"/>
    <w:rsid w:val="009A29ED"/>
    <w:rsid w:val="009A6D8C"/>
    <w:rsid w:val="009B3615"/>
    <w:rsid w:val="009B3BA8"/>
    <w:rsid w:val="009F59BC"/>
    <w:rsid w:val="00A55DAC"/>
    <w:rsid w:val="00A621C2"/>
    <w:rsid w:val="00AA3A03"/>
    <w:rsid w:val="00AB150F"/>
    <w:rsid w:val="00AC5A80"/>
    <w:rsid w:val="00B067E6"/>
    <w:rsid w:val="00B4331F"/>
    <w:rsid w:val="00BB36FB"/>
    <w:rsid w:val="00C93929"/>
    <w:rsid w:val="00CA1BB3"/>
    <w:rsid w:val="00D37716"/>
    <w:rsid w:val="00D563AE"/>
    <w:rsid w:val="00D71EF2"/>
    <w:rsid w:val="00D753BF"/>
    <w:rsid w:val="00D82B41"/>
    <w:rsid w:val="00DA032A"/>
    <w:rsid w:val="00DD4665"/>
    <w:rsid w:val="00DD4F4C"/>
    <w:rsid w:val="00E232BC"/>
    <w:rsid w:val="00E53261"/>
    <w:rsid w:val="00E5498D"/>
    <w:rsid w:val="00E775B3"/>
    <w:rsid w:val="00E97949"/>
    <w:rsid w:val="00EB1FDD"/>
    <w:rsid w:val="00EC34BC"/>
    <w:rsid w:val="00EE356C"/>
    <w:rsid w:val="00EF2D78"/>
    <w:rsid w:val="00F11DB8"/>
    <w:rsid w:val="00F2547A"/>
    <w:rsid w:val="00F532BC"/>
    <w:rsid w:val="00F61D6E"/>
    <w:rsid w:val="00F654B6"/>
    <w:rsid w:val="00F65958"/>
    <w:rsid w:val="00FB1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61D6E"/>
    <w:pPr>
      <w:overflowPunct/>
      <w:autoSpaceDE/>
      <w:autoSpaceDN/>
      <w:adjustRightInd/>
    </w:pPr>
    <w:rPr>
      <w:sz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61D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F61D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B026E-508F-4571-B8CD-99A8398EB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7</Pages>
  <Words>1735</Words>
  <Characters>9891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123</cp:lastModifiedBy>
  <cp:revision>38</cp:revision>
  <dcterms:created xsi:type="dcterms:W3CDTF">2018-07-10T08:37:00Z</dcterms:created>
  <dcterms:modified xsi:type="dcterms:W3CDTF">2019-05-02T06:38:00Z</dcterms:modified>
</cp:coreProperties>
</file>